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</w:t>
      </w:r>
      <w:r w:rsidR="00B1678E">
        <w:rPr>
          <w:rFonts w:eastAsia="宋体" w:cs="Arial"/>
          <w:b/>
          <w:sz w:val="24"/>
          <w:szCs w:val="24"/>
          <w:lang w:eastAsia="zh-CN"/>
        </w:rPr>
        <w:t>100</w:t>
      </w:r>
      <w:r w:rsidR="00C32B69" w:rsidRPr="007D3E81">
        <w:rPr>
          <w:rFonts w:cs="Arial"/>
          <w:b/>
          <w:sz w:val="24"/>
          <w:szCs w:val="24"/>
        </w:rPr>
        <w:tab/>
      </w:r>
      <w:r w:rsidR="00316AF8" w:rsidRPr="00316AF8">
        <w:rPr>
          <w:rFonts w:eastAsia="宋体" w:cs="Arial"/>
          <w:b/>
          <w:sz w:val="24"/>
          <w:szCs w:val="24"/>
          <w:lang w:val="en-US" w:eastAsia="zh-CN"/>
        </w:rPr>
        <w:t>R2-1713331</w:t>
      </w:r>
    </w:p>
    <w:p w:rsidR="00A23BF3" w:rsidRPr="00B266B0" w:rsidRDefault="00B1678E" w:rsidP="00A23BF3">
      <w:pPr>
        <w:pStyle w:val="a7"/>
        <w:tabs>
          <w:tab w:val="right" w:pos="9639"/>
        </w:tabs>
        <w:rPr>
          <w:bCs/>
          <w:noProof w:val="0"/>
          <w:sz w:val="24"/>
          <w:szCs w:val="24"/>
        </w:rPr>
      </w:pPr>
      <w:r>
        <w:rPr>
          <w:noProof w:val="0"/>
          <w:sz w:val="24"/>
          <w:szCs w:val="24"/>
          <w:lang w:eastAsia="zh-CN"/>
        </w:rPr>
        <w:t>Reno</w:t>
      </w:r>
      <w:r w:rsidR="00A23BF3" w:rsidRPr="00C24650">
        <w:rPr>
          <w:noProof w:val="0"/>
          <w:sz w:val="24"/>
          <w:szCs w:val="24"/>
          <w:lang w:eastAsia="zh-CN"/>
        </w:rPr>
        <w:t xml:space="preserve">, </w:t>
      </w:r>
      <w:r>
        <w:rPr>
          <w:noProof w:val="0"/>
          <w:sz w:val="24"/>
          <w:szCs w:val="24"/>
          <w:lang w:eastAsia="zh-CN"/>
        </w:rPr>
        <w:t>United States</w:t>
      </w:r>
      <w:r w:rsidR="00A23BF3" w:rsidRPr="00C24650">
        <w:rPr>
          <w:noProof w:val="0"/>
          <w:sz w:val="24"/>
          <w:szCs w:val="24"/>
          <w:lang w:eastAsia="zh-CN"/>
        </w:rPr>
        <w:t xml:space="preserve">, </w:t>
      </w:r>
      <w:r>
        <w:rPr>
          <w:noProof w:val="0"/>
          <w:sz w:val="24"/>
          <w:szCs w:val="24"/>
          <w:lang w:eastAsia="zh-CN"/>
        </w:rPr>
        <w:t>27 Nov - 1</w:t>
      </w:r>
      <w:r w:rsidR="00A23BF3">
        <w:rPr>
          <w:noProof w:val="0"/>
          <w:sz w:val="24"/>
          <w:szCs w:val="24"/>
          <w:lang w:eastAsia="zh-CN"/>
        </w:rPr>
        <w:t xml:space="preserve"> </w:t>
      </w:r>
      <w:r>
        <w:rPr>
          <w:noProof w:val="0"/>
          <w:sz w:val="24"/>
          <w:szCs w:val="24"/>
          <w:lang w:eastAsia="zh-CN"/>
        </w:rPr>
        <w:t>Dec</w:t>
      </w:r>
      <w:r w:rsidR="00A23BF3">
        <w:rPr>
          <w:noProof w:val="0"/>
          <w:sz w:val="24"/>
          <w:szCs w:val="24"/>
          <w:lang w:eastAsia="zh-CN"/>
        </w:rPr>
        <w:t xml:space="preserve"> </w:t>
      </w:r>
      <w:r w:rsidR="00A23BF3" w:rsidRPr="00C24650">
        <w:rPr>
          <w:noProof w:val="0"/>
          <w:sz w:val="24"/>
          <w:szCs w:val="24"/>
          <w:lang w:eastAsia="zh-CN"/>
        </w:rPr>
        <w:t>201</w:t>
      </w:r>
      <w:r w:rsidR="00A23BF3">
        <w:rPr>
          <w:noProof w:val="0"/>
          <w:sz w:val="24"/>
          <w:szCs w:val="24"/>
          <w:lang w:eastAsia="zh-CN"/>
        </w:rPr>
        <w:t>7</w:t>
      </w:r>
      <w:r w:rsidR="009D1B16" w:rsidRPr="009D1B16">
        <w:rPr>
          <w:rFonts w:hint="eastAsia"/>
          <w:noProof w:val="0"/>
          <w:sz w:val="24"/>
          <w:szCs w:val="24"/>
          <w:lang w:eastAsia="zh-CN"/>
        </w:rPr>
        <w:t xml:space="preserve"> </w:t>
      </w:r>
      <w:r w:rsidR="009D1B16">
        <w:rPr>
          <w:rFonts w:eastAsia="宋体" w:hint="eastAsia"/>
          <w:noProof w:val="0"/>
          <w:sz w:val="24"/>
          <w:szCs w:val="24"/>
          <w:lang w:eastAsia="zh-CN"/>
        </w:rPr>
        <w:tab/>
      </w:r>
      <w:r w:rsidR="009D1B16" w:rsidRPr="009D1B16">
        <w:rPr>
          <w:rFonts w:hint="eastAsia"/>
          <w:noProof w:val="0"/>
          <w:szCs w:val="18"/>
          <w:lang w:eastAsia="zh-CN"/>
        </w:rPr>
        <w:t xml:space="preserve">Resubmission </w:t>
      </w:r>
      <w:r w:rsidR="009D1B16" w:rsidRPr="009D1B16">
        <w:rPr>
          <w:noProof w:val="0"/>
          <w:szCs w:val="18"/>
          <w:lang w:eastAsia="zh-CN"/>
        </w:rPr>
        <w:t>of R2-17</w:t>
      </w:r>
      <w:r>
        <w:rPr>
          <w:noProof w:val="0"/>
          <w:szCs w:val="18"/>
          <w:lang w:eastAsia="zh-CN"/>
        </w:rPr>
        <w:t>10409</w:t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>
      <w:pPr>
        <w:tabs>
          <w:tab w:val="left" w:pos="1985"/>
        </w:tabs>
        <w:spacing w:afterLines="100" w:after="24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1" w:name="Source"/>
      <w:bookmarkEnd w:id="1"/>
      <w:r w:rsidR="004F2733">
        <w:rPr>
          <w:rFonts w:ascii="Arial" w:hAnsi="Arial" w:cs="Arial" w:hint="eastAsia"/>
          <w:sz w:val="24"/>
          <w:szCs w:val="24"/>
          <w:lang w:val="en-US" w:eastAsia="zh-CN"/>
        </w:rPr>
        <w:t>9</w:t>
      </w:r>
      <w:r w:rsidR="00794772" w:rsidRPr="00843DA2">
        <w:rPr>
          <w:rFonts w:ascii="Arial" w:hAnsi="Arial" w:cs="Arial" w:hint="eastAsia"/>
          <w:sz w:val="24"/>
          <w:szCs w:val="24"/>
          <w:lang w:eastAsia="zh-CN"/>
        </w:rPr>
        <w:t>.</w:t>
      </w:r>
      <w:r w:rsidR="00F45AA3">
        <w:rPr>
          <w:rFonts w:ascii="Arial" w:hAnsi="Arial" w:cs="Arial" w:hint="eastAsia"/>
          <w:sz w:val="24"/>
          <w:szCs w:val="24"/>
          <w:lang w:eastAsia="zh-CN"/>
        </w:rPr>
        <w:t>4</w:t>
      </w:r>
      <w:r w:rsidR="002B2328">
        <w:rPr>
          <w:rFonts w:ascii="Arial" w:hAnsi="Arial" w:cs="Arial" w:hint="eastAsia"/>
          <w:sz w:val="24"/>
          <w:szCs w:val="24"/>
          <w:lang w:eastAsia="zh-CN"/>
        </w:rPr>
        <w:t>.</w:t>
      </w:r>
      <w:r w:rsidR="00316AF8">
        <w:rPr>
          <w:rFonts w:ascii="Arial" w:hAnsi="Arial" w:cs="Arial"/>
          <w:sz w:val="24"/>
          <w:szCs w:val="24"/>
          <w:lang w:eastAsia="zh-CN"/>
        </w:rPr>
        <w:t>5</w:t>
      </w:r>
      <w:bookmarkStart w:id="2" w:name="_GoBack"/>
      <w:bookmarkEnd w:id="2"/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>, HiSilicon</w:t>
      </w:r>
    </w:p>
    <w:p w:rsidR="00E51F52" w:rsidRDefault="00993152">
      <w:pPr>
        <w:tabs>
          <w:tab w:val="left" w:pos="1985"/>
        </w:tabs>
        <w:spacing w:afterLines="100" w:after="24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r w:rsidR="00465623">
        <w:rPr>
          <w:rFonts w:ascii="Arial" w:hAnsi="Arial" w:cs="Arial"/>
          <w:sz w:val="24"/>
          <w:szCs w:val="24"/>
          <w:lang w:eastAsia="zh-CN"/>
        </w:rPr>
        <w:t>Potential enhancements for drones in idle state</w:t>
      </w:r>
    </w:p>
    <w:p w:rsidR="00E51F52" w:rsidRDefault="00993152">
      <w:pPr>
        <w:tabs>
          <w:tab w:val="left" w:pos="1985"/>
        </w:tabs>
        <w:spacing w:afterLines="100" w:after="24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3" w:name="DocumentFor"/>
      <w:bookmarkStart w:id="4" w:name="OLE_LINK4"/>
      <w:bookmarkEnd w:id="3"/>
      <w:r w:rsidRPr="00F57FD3">
        <w:rPr>
          <w:rFonts w:ascii="Arial" w:hAnsi="Arial" w:cs="Arial"/>
          <w:sz w:val="24"/>
          <w:szCs w:val="24"/>
        </w:rPr>
        <w:t>Discussion</w:t>
      </w:r>
      <w:bookmarkEnd w:id="4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546685" w:rsidRDefault="00546685" w:rsidP="00546685">
      <w:pPr>
        <w:rPr>
          <w:lang w:eastAsia="zh-CN"/>
        </w:rPr>
      </w:pPr>
      <w:r>
        <w:rPr>
          <w:rFonts w:hint="eastAsia"/>
          <w:lang w:eastAsia="ja-JP"/>
        </w:rPr>
        <w:t>In RAN</w:t>
      </w:r>
      <w:r w:rsidR="004947D0">
        <w:rPr>
          <w:rFonts w:hint="eastAsia"/>
          <w:lang w:eastAsia="zh-CN"/>
        </w:rPr>
        <w:t>2</w:t>
      </w:r>
      <w:r w:rsidR="004947D0">
        <w:rPr>
          <w:rFonts w:hint="eastAsia"/>
          <w:lang w:eastAsia="ja-JP"/>
        </w:rPr>
        <w:t>#</w:t>
      </w:r>
      <w:r w:rsidR="004947D0">
        <w:rPr>
          <w:rFonts w:hint="eastAsia"/>
          <w:lang w:eastAsia="zh-CN"/>
        </w:rPr>
        <w:t>98</w:t>
      </w:r>
      <w:r>
        <w:rPr>
          <w:rFonts w:hint="eastAsia"/>
          <w:lang w:eastAsia="ja-JP"/>
        </w:rPr>
        <w:t xml:space="preserve"> meeting, </w:t>
      </w:r>
      <w:r w:rsidR="00A13961">
        <w:rPr>
          <w:rFonts w:hint="eastAsia"/>
          <w:lang w:eastAsia="zh-CN"/>
        </w:rPr>
        <w:t xml:space="preserve">the </w:t>
      </w:r>
      <w:r w:rsidR="00A13961">
        <w:rPr>
          <w:lang w:eastAsia="zh-CN"/>
        </w:rPr>
        <w:t>scenarios for Aerial Vehicles</w:t>
      </w:r>
      <w:r w:rsidR="00A13961">
        <w:rPr>
          <w:rFonts w:hint="eastAsia"/>
          <w:lang w:eastAsia="zh-CN"/>
        </w:rPr>
        <w:t xml:space="preserve"> have been discussed</w:t>
      </w:r>
      <w:r w:rsidR="005D5DBD">
        <w:rPr>
          <w:rFonts w:hint="eastAsia"/>
          <w:lang w:eastAsia="zh-CN"/>
        </w:rPr>
        <w:t>, and the following agreement ha</w:t>
      </w:r>
      <w:r w:rsidR="00FC58EB">
        <w:rPr>
          <w:lang w:eastAsia="zh-CN"/>
        </w:rPr>
        <w:t>s</w:t>
      </w:r>
      <w:r w:rsidR="005D5DBD">
        <w:rPr>
          <w:rFonts w:hint="eastAsia"/>
          <w:lang w:eastAsia="zh-CN"/>
        </w:rPr>
        <w:t xml:space="preserve"> been </w:t>
      </w:r>
      <w:r w:rsidR="00FC58EB">
        <w:rPr>
          <w:lang w:eastAsia="zh-CN"/>
        </w:rPr>
        <w:t>achieved</w:t>
      </w:r>
      <w:r>
        <w:rPr>
          <w:rFonts w:hint="eastAsia"/>
          <w:lang w:eastAsia="ja-JP"/>
        </w:rPr>
        <w:t>:</w:t>
      </w:r>
    </w:p>
    <w:p w:rsidR="00A13961" w:rsidRDefault="00A13961">
      <w:pPr>
        <w:spacing w:beforeLines="100" w:before="240"/>
        <w:rPr>
          <w:lang w:eastAsia="zh-CN"/>
        </w:rPr>
      </w:pPr>
      <w:r w:rsidRPr="00A13961">
        <w:rPr>
          <w:i/>
          <w:lang w:val="en-US"/>
        </w:rPr>
        <w:t>Potential enhancements for aerial vehicles in RRC idle and connected modes will be considered</w:t>
      </w:r>
      <w:r>
        <w:rPr>
          <w:lang w:val="en-US"/>
        </w:rPr>
        <w:t>.</w:t>
      </w:r>
    </w:p>
    <w:p w:rsidR="00A51AF6" w:rsidRPr="000E2914" w:rsidRDefault="00546685">
      <w:pPr>
        <w:spacing w:beforeLines="100" w:before="24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>
        <w:rPr>
          <w:rFonts w:hint="eastAsia"/>
          <w:lang w:eastAsia="zh-CN"/>
        </w:rPr>
        <w:t xml:space="preserve">. </w:t>
      </w:r>
      <w:r w:rsidR="006231D9">
        <w:rPr>
          <w:rFonts w:hint="eastAsia"/>
          <w:lang w:eastAsia="zh-CN"/>
        </w:rPr>
        <w:t xml:space="preserve"> 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5" w:name="OLE_LINK1"/>
      <w:bookmarkStart w:id="6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7" w:name="OLE_LINK3"/>
      <w:bookmarkStart w:id="8" w:name="OLE_LINK5"/>
      <w:r w:rsidR="003C28C6">
        <w:t>agriculture</w:t>
      </w:r>
      <w:bookmarkEnd w:id="7"/>
      <w:bookmarkEnd w:id="8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 xml:space="preserve">max </w:t>
      </w:r>
      <w:r w:rsidRPr="00E1431F">
        <w:t xml:space="preserve">permitted flying height </w:t>
      </w:r>
    </w:p>
    <w:p w:rsidR="003C28C6" w:rsidRDefault="003C28C6" w:rsidP="00EF1055">
      <w:pPr>
        <w:spacing w:beforeLines="100" w:before="24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1pt;height:133.35pt" o:ole="">
            <v:imagedata r:id="rId8" o:title=""/>
          </v:shape>
          <o:OLEObject Type="Embed" ProgID="Visio.Drawing.11" ShapeID="_x0000_i1025" DrawAspect="Content" ObjectID="_1572419895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9" w:name="OLE_LINK143"/>
      <w:r w:rsidRPr="0019640E">
        <w:rPr>
          <w:rFonts w:hint="eastAsia"/>
          <w:b/>
        </w:rPr>
        <w:t>Fig.1 flying restriction</w:t>
      </w:r>
      <w:bookmarkEnd w:id="9"/>
    </w:p>
    <w:p w:rsidR="003C28C6" w:rsidRDefault="003C28C6" w:rsidP="003C28C6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</w:rPr>
        <w:t xml:space="preserve">As a UE in LTE network, </w:t>
      </w:r>
      <w:proofErr w:type="spellStart"/>
      <w:r>
        <w:rPr>
          <w:rFonts w:hint="eastAsia"/>
        </w:rPr>
        <w:t>eNB</w:t>
      </w:r>
      <w:proofErr w:type="spellEnd"/>
      <w:r>
        <w:rPr>
          <w:rFonts w:hint="eastAsia"/>
        </w:rPr>
        <w:t xml:space="preserve">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</w:t>
      </w:r>
    </w:p>
    <w:p w:rsidR="003C28C6" w:rsidRPr="00A93B09" w:rsidRDefault="00C85F36" w:rsidP="003C28C6">
      <w:pPr>
        <w:spacing w:after="200" w:line="276" w:lineRule="auto"/>
        <w:contextualSpacing/>
        <w:jc w:val="both"/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</w:t>
      </w:r>
      <w:proofErr w:type="gramStart"/>
      <w:r w:rsidR="00CC1B59">
        <w:t>A and</w:t>
      </w:r>
      <w:proofErr w:type="gramEnd"/>
      <w:r w:rsidR="00CC1B59">
        <w:t xml:space="preserve"> the other part of cell may have restriction set B. For simplicity, in that case the </w:t>
      </w:r>
      <w:proofErr w:type="spellStart"/>
      <w:r w:rsidR="00702B10">
        <w:t>eNB</w:t>
      </w:r>
      <w:proofErr w:type="spellEnd"/>
      <w:r w:rsidR="00702B10">
        <w:t xml:space="preserve">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</w:t>
      </w:r>
      <w:proofErr w:type="spellStart"/>
      <w:r w:rsidR="00702B10">
        <w:t>eNB</w:t>
      </w:r>
      <w:proofErr w:type="spellEnd"/>
      <w:r w:rsidR="00702B10">
        <w:t xml:space="preserve"> implementation</w:t>
      </w:r>
      <w:r w:rsidR="00CC1B59">
        <w:t>.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3C28C6" w:rsidRPr="003C28C6" w:rsidRDefault="003C28C6" w:rsidP="003C28C6">
      <w:pPr>
        <w:jc w:val="both"/>
        <w:rPr>
          <w:bCs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b/>
        </w:rPr>
        <w:t xml:space="preserve">RAN2 to consider </w:t>
      </w:r>
      <w:r w:rsidR="0019640E">
        <w:rPr>
          <w:b/>
        </w:rPr>
        <w:t>enhancing</w:t>
      </w:r>
      <w:r>
        <w:rPr>
          <w:b/>
        </w:rPr>
        <w:t xml:space="preserve"> access control mechanism</w:t>
      </w:r>
      <w:r w:rsidR="00C42857">
        <w:rPr>
          <w:b/>
        </w:rPr>
        <w:t>s</w:t>
      </w:r>
      <w:r>
        <w:rPr>
          <w:b/>
        </w:rPr>
        <w:t xml:space="preserve"> for drone UE</w:t>
      </w:r>
      <w:r w:rsidR="00C42857">
        <w:rPr>
          <w:b/>
        </w:rPr>
        <w:t>s</w:t>
      </w:r>
      <w:r>
        <w:rPr>
          <w:b/>
        </w:rPr>
        <w:t xml:space="preserve"> in RRC IDLE mode</w:t>
      </w:r>
      <w:r w:rsidRPr="000C0D67">
        <w:rPr>
          <w:rFonts w:cs="宋体"/>
          <w:b/>
          <w:snapToGrid w:val="0"/>
        </w:rPr>
        <w:t>.</w:t>
      </w: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10" w:name="OLE_LINK8"/>
      <w:bookmarkStart w:id="11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</w:t>
      </w:r>
      <w:r w:rsidR="00125119">
        <w:rPr>
          <w:bCs/>
        </w:rPr>
        <w:t xml:space="preserve"> </w:t>
      </w:r>
      <w:r w:rsidR="00E50E24">
        <w:rPr>
          <w:rFonts w:hint="eastAsia"/>
          <w:bCs/>
          <w:lang w:eastAsia="zh-CN"/>
        </w:rPr>
        <w:t>been</w:t>
      </w:r>
      <w:r w:rsidR="003513D5">
        <w:rPr>
          <w:bCs/>
        </w:rPr>
        <w:t xml:space="preserve"> designed for ground </w:t>
      </w:r>
      <w:r w:rsidR="00EF1055">
        <w:rPr>
          <w:bCs/>
        </w:rPr>
        <w:t>UEs,</w:t>
      </w:r>
      <w:r w:rsidR="00AE69D2">
        <w:rPr>
          <w:bCs/>
        </w:rPr>
        <w:t xml:space="preserve">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E50E24">
        <w:rPr>
          <w:rFonts w:hint="eastAsia"/>
          <w:bCs/>
          <w:lang w:eastAsia="zh-CN"/>
        </w:rPr>
        <w:t xml:space="preserve"> for ground UE</w:t>
      </w:r>
      <w:r w:rsidR="00AE69D2">
        <w:rPr>
          <w:bCs/>
        </w:rPr>
        <w:t>.</w:t>
      </w:r>
      <w:r w:rsidR="00FB7756">
        <w:rPr>
          <w:bCs/>
        </w:rPr>
        <w:t xml:space="preserve"> For instance, one </w:t>
      </w:r>
      <w:proofErr w:type="spellStart"/>
      <w:r w:rsidR="00FB7756">
        <w:rPr>
          <w:bCs/>
        </w:rPr>
        <w:t>eNB</w:t>
      </w:r>
      <w:proofErr w:type="spellEnd"/>
      <w:r w:rsidR="00FB7756">
        <w:rPr>
          <w:bCs/>
        </w:rPr>
        <w:t xml:space="preserve">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is a dedicated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</w:t>
      </w:r>
      <w:proofErr w:type="spellStart"/>
      <w:r w:rsidR="00721A92">
        <w:rPr>
          <w:bCs/>
        </w:rPr>
        <w:t>eNBs</w:t>
      </w:r>
      <w:proofErr w:type="spellEnd"/>
      <w:r w:rsidR="00721A92">
        <w:rPr>
          <w:bCs/>
        </w:rPr>
        <w:t xml:space="preserve">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25pt;height:142.1pt" o:ole="">
            <v:imagedata r:id="rId10" o:title=""/>
          </v:shape>
          <o:OLEObject Type="Embed" ProgID="Visio.Drawing.11" ShapeID="_x0000_i1026" DrawAspect="Content" ObjectID="_1572419896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 xml:space="preserve">dedicated </w:t>
      </w:r>
      <w:proofErr w:type="spellStart"/>
      <w:r w:rsidRPr="0019640E">
        <w:rPr>
          <w:b/>
        </w:rPr>
        <w:t>eNB</w:t>
      </w:r>
      <w:proofErr w:type="spellEnd"/>
      <w:r w:rsidRPr="0019640E">
        <w:rPr>
          <w:b/>
        </w:rPr>
        <w:t xml:space="preserve"> for drones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2" w:name="_Toc423019950"/>
      <w:bookmarkStart w:id="13" w:name="_Toc423020279"/>
      <w:bookmarkStart w:id="14" w:name="_Toc423020296"/>
      <w:bookmarkEnd w:id="5"/>
      <w:bookmarkEnd w:id="6"/>
      <w:bookmarkEnd w:id="10"/>
      <w:bookmarkEnd w:id="11"/>
      <w:bookmarkEnd w:id="12"/>
      <w:bookmarkEnd w:id="13"/>
      <w:bookmarkEnd w:id="14"/>
      <w:r w:rsidRPr="0094171E">
        <w:rPr>
          <w:rFonts w:eastAsia="Batang"/>
          <w:color w:val="000000"/>
          <w:sz w:val="36"/>
          <w:lang w:val="en-US" w:eastAsia="ko-KR"/>
        </w:rPr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>
      <w:pPr>
        <w:spacing w:beforeLines="100" w:before="240" w:after="200" w:line="276" w:lineRule="auto"/>
        <w:jc w:val="both"/>
      </w:pPr>
      <w:r w:rsidRPr="00EB3C0D">
        <w:rPr>
          <w:b/>
        </w:rPr>
        <w:lastRenderedPageBreak/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D46EB9" w:rsidRPr="00D46EB9" w:rsidRDefault="00D46EB9" w:rsidP="000A4C5A">
      <w:pPr>
        <w:rPr>
          <w:lang w:eastAsia="zh-CN"/>
        </w:rPr>
      </w:pPr>
      <w:r>
        <w:rPr>
          <w:lang w:eastAsia="zh-CN"/>
        </w:rPr>
        <w:t>And we propose:</w:t>
      </w:r>
    </w:p>
    <w:p w:rsidR="00512C4D" w:rsidRDefault="003C28C6" w:rsidP="00512C4D">
      <w:pPr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b/>
        </w:rPr>
        <w:t xml:space="preserve">RAN2 to consider </w:t>
      </w:r>
      <w:r w:rsidR="0019640E">
        <w:rPr>
          <w:b/>
        </w:rPr>
        <w:t>enhancing</w:t>
      </w:r>
      <w:r>
        <w:rPr>
          <w:b/>
        </w:rPr>
        <w:t xml:space="preserve"> access control mechanism for drone UE in RRC IDLE mode</w:t>
      </w:r>
      <w:r w:rsidRPr="000C0D67">
        <w:rPr>
          <w:rFonts w:cs="宋体"/>
          <w:b/>
          <w:snapToGrid w:val="0"/>
        </w:rPr>
        <w:t>.</w:t>
      </w:r>
      <w:r w:rsidR="00512C4D">
        <w:rPr>
          <w:b/>
        </w:rPr>
        <w:t xml:space="preserve"> </w:t>
      </w:r>
    </w:p>
    <w:p w:rsidR="00512C4D" w:rsidRDefault="003C28C6" w:rsidP="00512C4D">
      <w:pPr>
        <w:rPr>
          <w:b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in system information to help a drone </w:t>
      </w:r>
      <w:r w:rsidRPr="003C28C6">
        <w:rPr>
          <w:rFonts w:hint="eastAsia"/>
          <w:b/>
        </w:rPr>
        <w:t xml:space="preserve">UE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505F4B" w:rsidRPr="003C28C6">
        <w:rPr>
          <w:b/>
        </w:rPr>
        <w:t>rese</w:t>
      </w:r>
      <w:r w:rsidR="00AF2CB4">
        <w:rPr>
          <w:b/>
        </w:rPr>
        <w:t>le</w:t>
      </w:r>
      <w:r w:rsidR="00505F4B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E51F52" w:rsidRDefault="008930BE">
      <w:pPr>
        <w:rPr>
          <w:lang w:eastAsia="zh-CN"/>
        </w:rPr>
      </w:pPr>
      <w:bookmarkStart w:id="15" w:name="_Ref444075986"/>
      <w:bookmarkEnd w:id="0"/>
      <w:r>
        <w:rPr>
          <w:rFonts w:hint="eastAsia"/>
          <w:lang w:eastAsia="zh-CN"/>
        </w:rPr>
        <w:t xml:space="preserve">[1]       </w:t>
      </w:r>
      <w:r w:rsidR="00133A28" w:rsidRPr="000F0117">
        <w:t>R2-1704153</w:t>
      </w:r>
      <w:r w:rsidRPr="008930BE">
        <w:rPr>
          <w:lang w:eastAsia="zh-CN"/>
        </w:rPr>
        <w:t xml:space="preserve"> </w:t>
      </w:r>
      <w:r w:rsidR="00133A28" w:rsidRPr="000F0117">
        <w:rPr>
          <w:szCs w:val="16"/>
        </w:rPr>
        <w:t>Scenarios for Aerial Vehicles</w:t>
      </w:r>
      <w:r w:rsidR="00133A28" w:rsidRPr="000F0117">
        <w:rPr>
          <w:szCs w:val="16"/>
        </w:rPr>
        <w:tab/>
        <w:t>Qualcomm Incorporated</w:t>
      </w:r>
      <w:r w:rsidR="00133A28" w:rsidRPr="000F0117">
        <w:rPr>
          <w:szCs w:val="16"/>
        </w:rPr>
        <w:tab/>
      </w:r>
    </w:p>
    <w:bookmarkEnd w:id="15"/>
    <w:p w:rsidR="000A4C5A" w:rsidRPr="00052F9D" w:rsidRDefault="000A4C5A" w:rsidP="00473E75">
      <w:pPr>
        <w:ind w:left="720"/>
        <w:rPr>
          <w:lang w:eastAsia="zh-CN"/>
        </w:rPr>
      </w:pPr>
    </w:p>
    <w:sectPr w:rsidR="000A4C5A" w:rsidRPr="00052F9D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0F2A" w:rsidRDefault="00040F2A">
      <w:r>
        <w:separator/>
      </w:r>
    </w:p>
  </w:endnote>
  <w:endnote w:type="continuationSeparator" w:id="0">
    <w:p w:rsidR="00040F2A" w:rsidRDefault="00040F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panose1 w:val="00000000000000000000"/>
    <w:charset w:val="02"/>
    <w:family w:val="modern"/>
    <w:notTrueType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47D0" w:rsidRDefault="004947D0">
    <w:pPr>
      <w:pStyle w:val="ac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0F2A" w:rsidRDefault="00040F2A">
      <w:r>
        <w:separator/>
      </w:r>
    </w:p>
  </w:footnote>
  <w:footnote w:type="continuationSeparator" w:id="0">
    <w:p w:rsidR="00040F2A" w:rsidRDefault="00040F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 w15:restartNumberingAfterBreak="0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 w15:restartNumberingAfterBreak="0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 w15:restartNumberingAfterBreak="0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 w15:restartNumberingAfterBreak="0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1" w15:restartNumberingAfterBreak="0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 w15:restartNumberingAfterBreak="0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5" w15:restartNumberingAfterBreak="0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8" w15:restartNumberingAfterBreak="0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8"/>
  </w:num>
  <w:num w:numId="4">
    <w:abstractNumId w:val="19"/>
  </w:num>
  <w:num w:numId="5">
    <w:abstractNumId w:val="14"/>
  </w:num>
  <w:num w:numId="6">
    <w:abstractNumId w:val="1"/>
  </w:num>
  <w:num w:numId="7">
    <w:abstractNumId w:val="6"/>
  </w:num>
  <w:num w:numId="8">
    <w:abstractNumId w:val="11"/>
  </w:num>
  <w:num w:numId="9">
    <w:abstractNumId w:val="13"/>
  </w:num>
  <w:num w:numId="10">
    <w:abstractNumId w:val="9"/>
  </w:num>
  <w:num w:numId="11">
    <w:abstractNumId w:val="10"/>
  </w:num>
  <w:num w:numId="12">
    <w:abstractNumId w:val="2"/>
  </w:num>
  <w:num w:numId="13">
    <w:abstractNumId w:val="0"/>
  </w:num>
  <w:num w:numId="14">
    <w:abstractNumId w:val="17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6"/>
  </w:num>
  <w:num w:numId="21">
    <w:abstractNumId w:val="8"/>
  </w:num>
  <w:num w:numId="22">
    <w:abstractNumId w:val="12"/>
  </w:num>
  <w:num w:numId="23">
    <w:abstractNumId w:val="1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50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0F2A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119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07E3E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AF8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3F9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1678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1E4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576A"/>
    <w:rsid w:val="00755949"/>
    <w:rsid w:val="0075633D"/>
    <w:rsid w:val="00757B0D"/>
    <w:rsid w:val="00757E94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70F"/>
    <w:rsid w:val="009E40F2"/>
    <w:rsid w:val="009E4C75"/>
    <w:rsid w:val="009E5207"/>
    <w:rsid w:val="009E5375"/>
    <w:rsid w:val="009E53B9"/>
    <w:rsid w:val="009E5406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78E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C46"/>
    <w:rsid w:val="00E166A8"/>
    <w:rsid w:val="00E1694B"/>
    <w:rsid w:val="00E16BCC"/>
    <w:rsid w:val="00E16F1D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0E24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055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6A3E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C8B5749A-D532-4D47-ADB1-224C4972E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宋体"/>
      <w:lang w:val="en-GB" w:eastAsia="en-US" w:bidi="ar-SA"/>
    </w:rPr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  <w:rPr>
      <w:rFonts w:eastAsia="宋体"/>
      <w:b/>
      <w:lang w:val="en-GB" w:eastAsia="en-US"/>
    </w:rPr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A4BE3A-50DD-4A77-8BA5-DCD09566E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746</Words>
  <Characters>4254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4991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Tangxun</cp:lastModifiedBy>
  <cp:revision>10</cp:revision>
  <cp:lastPrinted>2009-04-20T11:01:00Z</cp:lastPrinted>
  <dcterms:created xsi:type="dcterms:W3CDTF">2017-09-28T14:14:00Z</dcterms:created>
  <dcterms:modified xsi:type="dcterms:W3CDTF">2017-11-17T02:29:00Z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(3)WhPdDVf6v7NpF3cKPe1jFJ8tUx+GbWfPjqglsmStMDvXm64IaM44JjVgIbue7rA2xEZIY+Yj
QFT94xwLQz4vT37MA4i+goWZp/C8D5F+/X9UazZfBjtorNh/nRF3zSUAIP1dYb9enCP7mN4h
jNYZdTnoIDPSjVXgtDPbp2rSaDzqp6nLBGUTpqNgbjXsXTvGt8NP1Vv7leVJMNBbtdGQLa7q
GuwQhMYrjLg7muWjyI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uPmu38k7v2IVhxpzDI//5Xtm6jtI0qt5aFsxJiljMI4NeEH5fekGF0
aaiUw2KDmT7blISEvHYqZmciVEGFtOVIL432Cqg36DT9S71cy6cdAN2mctT/ed2oSYGmBSPI
ZUcxiKhA5CPtEnqE7IAawCUo9BVPSctwtfztDwz1fy6Rr89bdY+cRHa4rF9s+KqovZmOdvHz
/0dZ7KkW4ccLXh0WNfifxQF7eMi6kRok2uii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Su04OvSNHw2fNlOk2N5TJvWKWryXgKzYNG5q
t0rIaPyGIATKLU0uspp77b16CzigYw==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